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F61" w:rsidRPr="009A666F" w:rsidRDefault="009A666F" w:rsidP="009A666F">
      <w:pPr>
        <w:jc w:val="center"/>
        <w:rPr>
          <w:rFonts w:ascii="Times New Roman" w:eastAsia="SimSun" w:hAnsi="Times New Roman"/>
          <w:kern w:val="2"/>
          <w:sz w:val="36"/>
          <w:szCs w:val="36"/>
        </w:rPr>
      </w:pPr>
      <w:r w:rsidRPr="009A666F">
        <w:rPr>
          <w:rFonts w:ascii="Times New Roman" w:eastAsia="SimSun" w:hAnsi="Times New Roman"/>
          <w:kern w:val="2"/>
          <w:sz w:val="36"/>
          <w:szCs w:val="36"/>
        </w:rPr>
        <w:t>Ghế hội trường ADM75-B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371F61" w:rsidRPr="009A666F">
        <w:trPr>
          <w:trHeight w:val="524"/>
          <w:jc w:val="center"/>
        </w:trPr>
        <w:tc>
          <w:tcPr>
            <w:tcW w:w="2570" w:type="dxa"/>
            <w:gridSpan w:val="2"/>
            <w:vAlign w:val="center"/>
          </w:tcPr>
          <w:p w:rsidR="00371F61" w:rsidRPr="009A666F" w:rsidRDefault="009A666F">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ên</w:t>
            </w:r>
          </w:p>
        </w:tc>
        <w:tc>
          <w:tcPr>
            <w:tcW w:w="4819" w:type="dxa"/>
            <w:vAlign w:val="center"/>
          </w:tcPr>
          <w:p w:rsidR="00371F61" w:rsidRPr="009A666F" w:rsidRDefault="009A666F">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371F61" w:rsidRPr="009A666F" w:rsidRDefault="009A666F">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371F61" w:rsidRPr="009A666F">
        <w:trPr>
          <w:trHeight w:val="2602"/>
          <w:jc w:val="center"/>
        </w:trPr>
        <w:tc>
          <w:tcPr>
            <w:tcW w:w="1024" w:type="dxa"/>
            <w:vMerge w:val="restart"/>
            <w:vAlign w:val="center"/>
          </w:tcPr>
          <w:p w:rsidR="00371F61" w:rsidRPr="009A666F" w:rsidRDefault="009A666F">
            <w:pPr>
              <w:adjustRightInd/>
              <w:snapToGrid/>
              <w:spacing w:after="0"/>
              <w:ind w:firstLineChars="100" w:firstLine="240"/>
              <w:rPr>
                <w:rFonts w:ascii="Times New Roman" w:eastAsia="SimSun" w:hAnsi="Times New Roman"/>
                <w:color w:val="000000"/>
                <w:sz w:val="24"/>
                <w:szCs w:val="24"/>
              </w:rPr>
            </w:pPr>
            <w:r w:rsidRPr="009A666F">
              <w:rPr>
                <w:rFonts w:ascii="Times New Roman" w:eastAsia="SimSun" w:hAnsi="Times New Roman"/>
                <w:kern w:val="2"/>
                <w:sz w:val="24"/>
                <w:szCs w:val="24"/>
              </w:rPr>
              <w:t>ADM75-B</w:t>
            </w:r>
            <w:r w:rsidRPr="009A666F">
              <w:rPr>
                <w:rFonts w:ascii="Times New Roman" w:eastAsia="SimSun" w:hAnsi="Times New Roman"/>
                <w:color w:val="000000"/>
                <w:sz w:val="24"/>
                <w:szCs w:val="24"/>
              </w:rPr>
              <w:t xml:space="preserve"> </w:t>
            </w: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1.</w:t>
            </w:r>
            <w:r w:rsidR="009A666F">
              <w:t xml:space="preserve"> </w:t>
            </w:r>
            <w:r w:rsidR="009A666F">
              <w:t>Tựa lưng</w:t>
            </w:r>
          </w:p>
        </w:tc>
        <w:tc>
          <w:tcPr>
            <w:tcW w:w="4819" w:type="dxa"/>
            <w:vAlign w:val="center"/>
          </w:tcPr>
          <w:p w:rsidR="00371F61" w:rsidRPr="009A666F" w:rsidRDefault="009A666F">
            <w:pPr>
              <w:rPr>
                <w:rFonts w:ascii="Times New Roman" w:eastAsia="SimSun" w:hAnsi="Times New Roman"/>
                <w:color w:val="000000"/>
                <w:sz w:val="24"/>
                <w:szCs w:val="24"/>
              </w:rPr>
            </w:pPr>
            <w:r>
              <w:t>Sử dụng khuôn nhôm đúc và vật liệu PU cao cấp, tạo hình bằng công nghệ đúc lạnh mật độ cao, mật độ mút đạt 45kg/m³. Có tính năng giữ nhiệt, cách âm, giảm chấn, chống tĩnh điện và thoáng khí tốt. Khung trong được dập nguội từ thép tấm dày 1.5mm và hàn bằng công nghệ CO₂, chắc chắn, bền bỉ.</w:t>
            </w:r>
          </w:p>
        </w:tc>
        <w:tc>
          <w:tcPr>
            <w:tcW w:w="2835" w:type="dxa"/>
            <w:vAlign w:val="center"/>
          </w:tcPr>
          <w:p w:rsidR="00371F61" w:rsidRPr="009A666F" w:rsidRDefault="00371F61">
            <w:pPr>
              <w:adjustRightInd/>
              <w:snapToGrid/>
              <w:spacing w:after="0"/>
              <w:jc w:val="center"/>
              <w:rPr>
                <w:rFonts w:ascii="Times New Roman" w:eastAsia="SimSun" w:hAnsi="Times New Roman"/>
                <w:color w:val="000000"/>
                <w:sz w:val="24"/>
                <w:szCs w:val="24"/>
              </w:rPr>
            </w:pPr>
          </w:p>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hAnsi="Times New Roman"/>
                <w:noProof/>
                <w:lang w:eastAsia="en-US"/>
              </w:rPr>
              <w:drawing>
                <wp:inline distT="0" distB="0" distL="114300" distR="114300">
                  <wp:extent cx="1662430" cy="2125345"/>
                  <wp:effectExtent l="0" t="0" r="13970" b="825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7"/>
                          <a:stretch>
                            <a:fillRect/>
                          </a:stretch>
                        </pic:blipFill>
                        <pic:spPr>
                          <a:xfrm>
                            <a:off x="0" y="0"/>
                            <a:ext cx="1662430" cy="2125345"/>
                          </a:xfrm>
                          <a:prstGeom prst="rect">
                            <a:avLst/>
                          </a:prstGeom>
                          <a:noFill/>
                          <a:ln>
                            <a:noFill/>
                          </a:ln>
                        </pic:spPr>
                      </pic:pic>
                    </a:graphicData>
                  </a:graphic>
                </wp:inline>
              </w:drawing>
            </w:r>
          </w:p>
        </w:tc>
      </w:tr>
      <w:tr w:rsidR="00371F61" w:rsidRPr="009A666F">
        <w:trPr>
          <w:trHeight w:val="2078"/>
          <w:jc w:val="center"/>
        </w:trPr>
        <w:tc>
          <w:tcPr>
            <w:tcW w:w="1024" w:type="dxa"/>
            <w:vMerge/>
            <w:vAlign w:val="center"/>
          </w:tcPr>
          <w:p w:rsidR="00371F61" w:rsidRPr="009A666F" w:rsidRDefault="00371F61">
            <w:pPr>
              <w:adjustRightInd/>
              <w:snapToGrid/>
              <w:spacing w:after="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2.</w:t>
            </w:r>
            <w:r w:rsidR="009A666F">
              <w:t xml:space="preserve"> </w:t>
            </w:r>
            <w:r w:rsidR="009A666F">
              <w:t>Đệm ngồi</w:t>
            </w:r>
          </w:p>
        </w:tc>
        <w:tc>
          <w:tcPr>
            <w:tcW w:w="4819" w:type="dxa"/>
            <w:vAlign w:val="center"/>
          </w:tcPr>
          <w:p w:rsidR="00371F61" w:rsidRPr="009A666F" w:rsidRDefault="009A666F">
            <w:pPr>
              <w:adjustRightInd/>
              <w:snapToGrid/>
              <w:spacing w:after="0"/>
              <w:rPr>
                <w:rFonts w:ascii="Times New Roman" w:eastAsia="SimSun" w:hAnsi="Times New Roman"/>
                <w:color w:val="000000"/>
                <w:sz w:val="24"/>
                <w:szCs w:val="24"/>
              </w:rPr>
            </w:pPr>
            <w:r>
              <w:t>Sử dụng mút PU đúc lạnh mật độ cao, mật độ đạt 60kg/m³, mang lại cảm giác ngồi êm ái, thoải mái, có khả năng cách nhiệt, chống tĩnh điện, hấp thụ âm thanh và giảm chấn hiệu quả. Khung bên trong dập nguội bằng thép 1.5mm và hàn CO₂ cố định.</w:t>
            </w:r>
          </w:p>
        </w:tc>
        <w:tc>
          <w:tcPr>
            <w:tcW w:w="2835"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371F61" w:rsidRPr="009A666F">
        <w:trPr>
          <w:trHeight w:val="2768"/>
          <w:jc w:val="center"/>
        </w:trPr>
        <w:tc>
          <w:tcPr>
            <w:tcW w:w="1024" w:type="dxa"/>
            <w:vMerge/>
            <w:vAlign w:val="center"/>
          </w:tcPr>
          <w:p w:rsidR="00371F61" w:rsidRPr="009A666F" w:rsidRDefault="00371F61">
            <w:pPr>
              <w:adjustRightInd/>
              <w:snapToGrid/>
              <w:spacing w:after="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3.</w:t>
            </w:r>
            <w:r w:rsidR="009A666F">
              <w:t xml:space="preserve"> </w:t>
            </w:r>
            <w:r w:rsidR="009A666F">
              <w:t>Chân ghế</w:t>
            </w:r>
          </w:p>
        </w:tc>
        <w:tc>
          <w:tcPr>
            <w:tcW w:w="4819" w:type="dxa"/>
            <w:shd w:val="clear" w:color="auto" w:fill="auto"/>
          </w:tcPr>
          <w:p w:rsidR="00371F61" w:rsidRPr="009A666F" w:rsidRDefault="009A666F">
            <w:pPr>
              <w:spacing w:before="100" w:beforeAutospacing="1" w:line="440" w:lineRule="exact"/>
              <w:rPr>
                <w:rFonts w:ascii="Times New Roman" w:eastAsia="SimHei" w:hAnsi="Times New Roman"/>
                <w:color w:val="000000"/>
                <w:sz w:val="28"/>
                <w:szCs w:val="24"/>
              </w:rPr>
            </w:pPr>
            <w:r>
              <w:t>Được đúc nguyên khối từ hợp kim nhôm cao cấp bằng khuôn ép, bề mặt nhẵn mịn không ba via, không mối hàn. Sau khi xử lý oxy hóa, được sơn tĩnh điện ở nhiệt độ cao giúp tăng độ bám, chống va đập, chống ăn mòn, không rỉ sét, không phai màu, sử dụng bền lâu.</w:t>
            </w:r>
          </w:p>
        </w:tc>
        <w:tc>
          <w:tcPr>
            <w:tcW w:w="2835"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hAnsi="Times New Roman"/>
              </w:rPr>
              <w:t xml:space="preserve">   </w:t>
            </w:r>
            <w:r w:rsidRPr="009A666F">
              <w:rPr>
                <w:rFonts w:ascii="Times New Roman" w:hAnsi="Times New Roman"/>
                <w:noProof/>
                <w:lang w:eastAsia="en-US"/>
              </w:rPr>
              <w:drawing>
                <wp:inline distT="0" distB="0" distL="114300" distR="114300">
                  <wp:extent cx="1661795" cy="2211070"/>
                  <wp:effectExtent l="0" t="0" r="14605" b="1778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9"/>
                          <a:stretch>
                            <a:fillRect/>
                          </a:stretch>
                        </pic:blipFill>
                        <pic:spPr>
                          <a:xfrm>
                            <a:off x="0" y="0"/>
                            <a:ext cx="1661795" cy="2211070"/>
                          </a:xfrm>
                          <a:prstGeom prst="rect">
                            <a:avLst/>
                          </a:prstGeom>
                          <a:noFill/>
                          <a:ln>
                            <a:noFill/>
                          </a:ln>
                        </pic:spPr>
                      </pic:pic>
                    </a:graphicData>
                  </a:graphic>
                </wp:inline>
              </w:drawing>
            </w:r>
          </w:p>
        </w:tc>
      </w:tr>
      <w:tr w:rsidR="00371F61" w:rsidRPr="009A666F">
        <w:trPr>
          <w:trHeight w:val="3765"/>
          <w:jc w:val="center"/>
        </w:trPr>
        <w:tc>
          <w:tcPr>
            <w:tcW w:w="1024" w:type="dxa"/>
            <w:vMerge/>
            <w:vAlign w:val="center"/>
          </w:tcPr>
          <w:p w:rsidR="00371F61" w:rsidRPr="009A666F" w:rsidRDefault="00371F61">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4.</w:t>
            </w:r>
            <w:r w:rsidR="009A666F">
              <w:t xml:space="preserve"> </w:t>
            </w:r>
            <w:r w:rsidR="009A666F">
              <w:t>Tấm ốp bên</w:t>
            </w:r>
          </w:p>
        </w:tc>
        <w:tc>
          <w:tcPr>
            <w:tcW w:w="4819" w:type="dxa"/>
            <w:vAlign w:val="center"/>
          </w:tcPr>
          <w:p w:rsidR="00371F61" w:rsidRPr="009A666F" w:rsidRDefault="009A666F">
            <w:pPr>
              <w:spacing w:after="0"/>
              <w:rPr>
                <w:rFonts w:ascii="Times New Roman" w:eastAsia="SimSun" w:hAnsi="Times New Roman"/>
                <w:color w:val="000000"/>
                <w:sz w:val="24"/>
                <w:szCs w:val="24"/>
              </w:rPr>
            </w:pPr>
            <w:r>
              <w:t>Thiết kế kiểu kép lắp ngoài (ngoại</w:t>
            </w:r>
            <w:r>
              <w:t>扣式双拼</w:t>
            </w:r>
            <w:r>
              <w:t>), kiểu dáng tinh tế và thẩm mỹ cao. Chất liệu là tấm gỗ ép mật độ cao dày 4mm, bên ngoài bọc mút và vải nỉ, tạo cảm giác mềm mại, dễ chịu khi chạm vào.</w:t>
            </w:r>
          </w:p>
        </w:tc>
        <w:tc>
          <w:tcPr>
            <w:tcW w:w="2835"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0"/>
                          <a:stretch>
                            <a:fillRect/>
                          </a:stretch>
                        </pic:blipFill>
                        <pic:spPr>
                          <a:xfrm>
                            <a:off x="0" y="0"/>
                            <a:ext cx="0" cy="0"/>
                          </a:xfrm>
                          <a:prstGeom prst="rect">
                            <a:avLst/>
                          </a:prstGeom>
                        </pic:spPr>
                      </pic:pic>
                    </a:graphicData>
                  </a:graphic>
                </wp:inline>
              </w:drawing>
            </w:r>
            <w:r w:rsidRPr="009A666F">
              <w:rPr>
                <w:rFonts w:ascii="Times New Roman" w:hAnsi="Times New Roman"/>
                <w:noProof/>
                <w:lang w:eastAsia="en-US"/>
              </w:rPr>
              <w:drawing>
                <wp:inline distT="0" distB="0" distL="114300" distR="114300">
                  <wp:extent cx="1662430" cy="1732915"/>
                  <wp:effectExtent l="0" t="0" r="13970" b="63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1"/>
                          <a:stretch>
                            <a:fillRect/>
                          </a:stretch>
                        </pic:blipFill>
                        <pic:spPr>
                          <a:xfrm>
                            <a:off x="0" y="0"/>
                            <a:ext cx="1662430" cy="1732915"/>
                          </a:xfrm>
                          <a:prstGeom prst="rect">
                            <a:avLst/>
                          </a:prstGeom>
                          <a:noFill/>
                          <a:ln>
                            <a:noFill/>
                          </a:ln>
                        </pic:spPr>
                      </pic:pic>
                    </a:graphicData>
                  </a:graphic>
                </wp:inline>
              </w:drawing>
            </w:r>
          </w:p>
        </w:tc>
      </w:tr>
      <w:tr w:rsidR="00371F61" w:rsidRPr="009A666F">
        <w:trPr>
          <w:trHeight w:val="1734"/>
          <w:jc w:val="center"/>
        </w:trPr>
        <w:tc>
          <w:tcPr>
            <w:tcW w:w="1024" w:type="dxa"/>
            <w:vMerge/>
            <w:vAlign w:val="center"/>
          </w:tcPr>
          <w:p w:rsidR="00371F61" w:rsidRPr="009A666F" w:rsidRDefault="00371F61">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5.</w:t>
            </w:r>
            <w:r w:rsidR="009A666F">
              <w:t xml:space="preserve"> </w:t>
            </w:r>
            <w:r w:rsidR="009A666F">
              <w:t>Tấm ốp lưng ngoài</w:t>
            </w:r>
          </w:p>
        </w:tc>
        <w:tc>
          <w:tcPr>
            <w:tcW w:w="4819" w:type="dxa"/>
            <w:vAlign w:val="center"/>
          </w:tcPr>
          <w:p w:rsidR="00371F61" w:rsidRPr="009A666F" w:rsidRDefault="009A666F">
            <w:pPr>
              <w:adjustRightInd/>
              <w:snapToGrid/>
              <w:spacing w:after="0"/>
              <w:rPr>
                <w:rFonts w:ascii="Times New Roman" w:eastAsia="SimSun" w:hAnsi="Times New Roman"/>
                <w:sz w:val="24"/>
                <w:szCs w:val="24"/>
              </w:rPr>
            </w:pPr>
            <w:r>
              <w:t>Làm từ gỗ cứng nhiều lớp chất lượng cao, được ép lạnh tạo hình bằng khuôn, sau đó mài nhẵn, phủ sơn lót và sơn bóng thân thiện môi trường. Bề mặt chống phai màu, chống cong vênh, bền đẹp theo thời gian.</w:t>
            </w:r>
          </w:p>
        </w:tc>
        <w:tc>
          <w:tcPr>
            <w:tcW w:w="2835" w:type="dxa"/>
            <w:vAlign w:val="center"/>
          </w:tcPr>
          <w:p w:rsidR="00371F61" w:rsidRPr="009A666F" w:rsidRDefault="008F50CC">
            <w:pPr>
              <w:adjustRightInd/>
              <w:snapToGrid/>
              <w:spacing w:after="0"/>
              <w:jc w:val="center"/>
              <w:rPr>
                <w:rFonts w:ascii="Times New Roman" w:hAnsi="Times New Roman"/>
              </w:rPr>
            </w:pPr>
            <w:r w:rsidRPr="009A666F">
              <w:rPr>
                <w:rFonts w:ascii="Times New Roman" w:hAnsi="Times New Roman"/>
                <w:noProof/>
                <w:lang w:eastAsia="en-US"/>
              </w:rPr>
              <w:drawing>
                <wp:inline distT="0" distB="0" distL="114300" distR="114300">
                  <wp:extent cx="1661795" cy="1889125"/>
                  <wp:effectExtent l="0" t="0" r="14605" b="15875"/>
                  <wp:docPr id="4" name="图片 4" descr="833f7a291daf57850b6b227dcef49e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833f7a291daf57850b6b227dcef49e84"/>
                          <pic:cNvPicPr>
                            <a:picLocks noChangeAspect="1"/>
                          </pic:cNvPicPr>
                        </pic:nvPicPr>
                        <pic:blipFill>
                          <a:blip r:embed="rId12"/>
                          <a:stretch>
                            <a:fillRect/>
                          </a:stretch>
                        </pic:blipFill>
                        <pic:spPr>
                          <a:xfrm>
                            <a:off x="0" y="0"/>
                            <a:ext cx="1661795" cy="1889125"/>
                          </a:xfrm>
                          <a:prstGeom prst="rect">
                            <a:avLst/>
                          </a:prstGeom>
                        </pic:spPr>
                      </pic:pic>
                    </a:graphicData>
                  </a:graphic>
                </wp:inline>
              </w:drawing>
            </w:r>
          </w:p>
        </w:tc>
      </w:tr>
      <w:tr w:rsidR="00371F61" w:rsidRPr="009A666F">
        <w:trPr>
          <w:trHeight w:val="1045"/>
          <w:jc w:val="center"/>
        </w:trPr>
        <w:tc>
          <w:tcPr>
            <w:tcW w:w="1024" w:type="dxa"/>
            <w:vMerge/>
            <w:vAlign w:val="center"/>
          </w:tcPr>
          <w:p w:rsidR="00371F61" w:rsidRPr="009A666F" w:rsidRDefault="00371F61">
            <w:pPr>
              <w:adjustRightInd/>
              <w:snapToGrid/>
              <w:spacing w:after="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6.</w:t>
            </w:r>
            <w:r w:rsidR="009A666F">
              <w:t xml:space="preserve"> </w:t>
            </w:r>
            <w:r w:rsidR="009A666F">
              <w:t>Tay vịn</w:t>
            </w:r>
          </w:p>
        </w:tc>
        <w:tc>
          <w:tcPr>
            <w:tcW w:w="4819" w:type="dxa"/>
            <w:vAlign w:val="center"/>
          </w:tcPr>
          <w:p w:rsidR="00371F61" w:rsidRPr="009A666F" w:rsidRDefault="009A666F">
            <w:pPr>
              <w:rPr>
                <w:rFonts w:ascii="Times New Roman" w:eastAsia="SimSun" w:hAnsi="Times New Roman"/>
                <w:color w:val="000000"/>
                <w:sz w:val="24"/>
                <w:szCs w:val="24"/>
              </w:rPr>
            </w:pPr>
            <w:r>
              <w:t>Sử dụng gỗ sồi hoặc gỗ dẻ gai nhập khẩu, mang lại vẻ sang trọng và độ bền cao.</w:t>
            </w:r>
          </w:p>
        </w:tc>
        <w:tc>
          <w:tcPr>
            <w:tcW w:w="2835"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hAnsi="Times New Roman"/>
                <w:noProof/>
                <w:lang w:eastAsia="en-US"/>
              </w:rPr>
              <w:drawing>
                <wp:inline distT="0" distB="0" distL="114300" distR="114300">
                  <wp:extent cx="1657985" cy="749300"/>
                  <wp:effectExtent l="0" t="0" r="18415" b="1270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3"/>
                          <a:stretch>
                            <a:fillRect/>
                          </a:stretch>
                        </pic:blipFill>
                        <pic:spPr>
                          <a:xfrm>
                            <a:off x="0" y="0"/>
                            <a:ext cx="1657985" cy="749300"/>
                          </a:xfrm>
                          <a:prstGeom prst="rect">
                            <a:avLst/>
                          </a:prstGeom>
                          <a:noFill/>
                          <a:ln>
                            <a:noFill/>
                          </a:ln>
                        </pic:spPr>
                      </pic:pic>
                    </a:graphicData>
                  </a:graphic>
                </wp:inline>
              </w:drawing>
            </w:r>
            <w:r w:rsidRPr="009A666F">
              <w:rPr>
                <w:rFonts w:ascii="Times New Roman" w:hAnsi="Times New Roman"/>
              </w:rPr>
              <w:t xml:space="preserve">   </w:t>
            </w:r>
          </w:p>
        </w:tc>
      </w:tr>
      <w:tr w:rsidR="00371F61" w:rsidRPr="009A666F">
        <w:trPr>
          <w:trHeight w:val="1045"/>
          <w:jc w:val="center"/>
        </w:trPr>
        <w:tc>
          <w:tcPr>
            <w:tcW w:w="1024" w:type="dxa"/>
            <w:vAlign w:val="center"/>
          </w:tcPr>
          <w:p w:rsidR="00371F61" w:rsidRPr="009A666F" w:rsidRDefault="00371F61">
            <w:pPr>
              <w:adjustRightInd/>
              <w:snapToGrid/>
              <w:spacing w:after="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7.</w:t>
            </w:r>
            <w:r w:rsidR="009A666F">
              <w:t xml:space="preserve"> </w:t>
            </w:r>
            <w:r w:rsidR="009A666F">
              <w:t>Tấm ốp ngồi ngoài</w:t>
            </w:r>
          </w:p>
        </w:tc>
        <w:tc>
          <w:tcPr>
            <w:tcW w:w="4819" w:type="dxa"/>
            <w:vAlign w:val="center"/>
          </w:tcPr>
          <w:p w:rsidR="00371F61" w:rsidRPr="009A666F" w:rsidRDefault="009A666F">
            <w:pPr>
              <w:rPr>
                <w:rFonts w:ascii="Times New Roman" w:eastAsia="SimSun" w:hAnsi="Times New Roman"/>
                <w:color w:val="000000"/>
                <w:sz w:val="24"/>
                <w:szCs w:val="24"/>
              </w:rPr>
            </w:pPr>
            <w:r>
              <w:t>Làm từ gỗ cứng nhiều lớp chất lượng cao, ép khuôn định hình, được mài, sơn lót và phủ sơn PU bảo vệ. Bề mặt nhẵn bóng, bền màu, không cong vênh.</w:t>
            </w:r>
          </w:p>
        </w:tc>
        <w:tc>
          <w:tcPr>
            <w:tcW w:w="2835" w:type="dxa"/>
            <w:vAlign w:val="center"/>
          </w:tcPr>
          <w:p w:rsidR="00371F61" w:rsidRPr="009A666F" w:rsidRDefault="008F50CC">
            <w:pPr>
              <w:adjustRightInd/>
              <w:snapToGrid/>
              <w:spacing w:after="0"/>
              <w:jc w:val="center"/>
              <w:rPr>
                <w:rFonts w:ascii="Times New Roman" w:hAnsi="Times New Roman"/>
              </w:rPr>
            </w:pPr>
            <w:r w:rsidRPr="009A666F">
              <w:rPr>
                <w:rFonts w:ascii="Times New Roman" w:hAnsi="Times New Roman"/>
                <w:noProof/>
                <w:lang w:eastAsia="en-US"/>
              </w:rPr>
              <w:drawing>
                <wp:inline distT="0" distB="0" distL="114300" distR="114300">
                  <wp:extent cx="1661795" cy="1582420"/>
                  <wp:effectExtent l="0" t="0" r="14605" b="177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1661795" cy="1582420"/>
                          </a:xfrm>
                          <a:prstGeom prst="rect">
                            <a:avLst/>
                          </a:prstGeom>
                          <a:noFill/>
                          <a:ln>
                            <a:noFill/>
                          </a:ln>
                        </pic:spPr>
                      </pic:pic>
                    </a:graphicData>
                  </a:graphic>
                </wp:inline>
              </w:drawing>
            </w:r>
          </w:p>
        </w:tc>
      </w:tr>
      <w:tr w:rsidR="00371F61" w:rsidRPr="009A666F">
        <w:trPr>
          <w:trHeight w:val="1045"/>
          <w:jc w:val="center"/>
        </w:trPr>
        <w:tc>
          <w:tcPr>
            <w:tcW w:w="1024" w:type="dxa"/>
            <w:vAlign w:val="center"/>
          </w:tcPr>
          <w:p w:rsidR="00371F61" w:rsidRPr="009A666F" w:rsidRDefault="00371F61">
            <w:pPr>
              <w:adjustRightInd/>
              <w:snapToGrid/>
              <w:spacing w:after="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center"/>
              <w:rPr>
                <w:rFonts w:ascii="Times New Roman" w:eastAsia="SimSun" w:hAnsi="Times New Roman"/>
                <w:color w:val="000000"/>
                <w:sz w:val="24"/>
                <w:szCs w:val="24"/>
              </w:rPr>
            </w:pPr>
            <w:r w:rsidRPr="009A666F">
              <w:rPr>
                <w:rFonts w:ascii="Times New Roman" w:eastAsia="SimSun" w:hAnsi="Times New Roman"/>
                <w:color w:val="000000"/>
                <w:sz w:val="24"/>
                <w:szCs w:val="24"/>
              </w:rPr>
              <w:t>8.</w:t>
            </w:r>
            <w:r w:rsidR="009A666F">
              <w:t xml:space="preserve"> </w:t>
            </w:r>
            <w:r w:rsidR="009A666F">
              <w:t>Bàn viết</w:t>
            </w:r>
          </w:p>
        </w:tc>
        <w:tc>
          <w:tcPr>
            <w:tcW w:w="4819" w:type="dxa"/>
            <w:vAlign w:val="center"/>
          </w:tcPr>
          <w:p w:rsidR="00371F61" w:rsidRPr="009A666F" w:rsidRDefault="009A666F">
            <w:pPr>
              <w:rPr>
                <w:rFonts w:ascii="Times New Roman" w:eastAsia="SimSun" w:hAnsi="Times New Roman"/>
                <w:sz w:val="24"/>
                <w:szCs w:val="24"/>
              </w:rPr>
            </w:pPr>
            <w:r>
              <w:t>Sử dụng nhựa PP màu đen cao cấp, cơ cấu bàn viết dạng rút dưới ghế độc đáo. Trang bị giá đỡ xoay bằng hợp kim nhôm cao cấp, chuyển động êm ái, không phát tiếng.</w:t>
            </w:r>
          </w:p>
        </w:tc>
        <w:tc>
          <w:tcPr>
            <w:tcW w:w="2835" w:type="dxa"/>
            <w:vAlign w:val="center"/>
          </w:tcPr>
          <w:p w:rsidR="00371F61" w:rsidRPr="009A666F" w:rsidRDefault="008F50CC">
            <w:pPr>
              <w:adjustRightInd/>
              <w:snapToGrid/>
              <w:spacing w:after="0"/>
              <w:jc w:val="center"/>
              <w:rPr>
                <w:rFonts w:ascii="Times New Roman" w:hAnsi="Times New Roman"/>
                <w:b/>
                <w:bCs/>
              </w:rPr>
            </w:pPr>
            <w:r w:rsidRPr="009A666F">
              <w:rPr>
                <w:rFonts w:ascii="Times New Roman" w:hAnsi="Times New Roman"/>
                <w:noProof/>
                <w:lang w:eastAsia="en-US"/>
              </w:rPr>
              <w:drawing>
                <wp:inline distT="0" distB="0" distL="114300" distR="114300">
                  <wp:extent cx="1659255" cy="1651000"/>
                  <wp:effectExtent l="0" t="0" r="17145" b="6350"/>
                  <wp:docPr id="2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pic:cNvPicPr>
                            <a:picLocks noChangeAspect="1"/>
                          </pic:cNvPicPr>
                        </pic:nvPicPr>
                        <pic:blipFill>
                          <a:blip r:embed="rId15"/>
                          <a:stretch>
                            <a:fillRect/>
                          </a:stretch>
                        </pic:blipFill>
                        <pic:spPr>
                          <a:xfrm>
                            <a:off x="0" y="0"/>
                            <a:ext cx="1659255" cy="1651000"/>
                          </a:xfrm>
                          <a:prstGeom prst="rect">
                            <a:avLst/>
                          </a:prstGeom>
                          <a:noFill/>
                          <a:ln>
                            <a:noFill/>
                          </a:ln>
                        </pic:spPr>
                      </pic:pic>
                    </a:graphicData>
                  </a:graphic>
                </wp:inline>
              </w:drawing>
            </w:r>
          </w:p>
        </w:tc>
      </w:tr>
      <w:tr w:rsidR="00371F61" w:rsidRPr="009A666F">
        <w:trPr>
          <w:trHeight w:val="1045"/>
          <w:jc w:val="center"/>
        </w:trPr>
        <w:tc>
          <w:tcPr>
            <w:tcW w:w="1024" w:type="dxa"/>
            <w:vAlign w:val="center"/>
          </w:tcPr>
          <w:p w:rsidR="00371F61" w:rsidRPr="009A666F" w:rsidRDefault="00371F61">
            <w:pPr>
              <w:adjustRightInd/>
              <w:snapToGrid/>
              <w:spacing w:after="0"/>
              <w:rPr>
                <w:rFonts w:ascii="Times New Roman" w:eastAsia="SimSun" w:hAnsi="Times New Roman"/>
                <w:color w:val="000000"/>
                <w:sz w:val="24"/>
                <w:szCs w:val="24"/>
              </w:rPr>
            </w:pPr>
          </w:p>
        </w:tc>
        <w:tc>
          <w:tcPr>
            <w:tcW w:w="1546" w:type="dxa"/>
            <w:vAlign w:val="center"/>
          </w:tcPr>
          <w:p w:rsidR="00371F61" w:rsidRPr="009A666F" w:rsidRDefault="008F50CC">
            <w:pPr>
              <w:adjustRightInd/>
              <w:snapToGrid/>
              <w:spacing w:after="0"/>
              <w:jc w:val="both"/>
              <w:rPr>
                <w:rFonts w:ascii="Times New Roman" w:eastAsia="SimSun" w:hAnsi="Times New Roman"/>
                <w:sz w:val="24"/>
                <w:szCs w:val="24"/>
              </w:rPr>
            </w:pPr>
            <w:r w:rsidRPr="009A666F">
              <w:rPr>
                <w:rFonts w:ascii="Times New Roman" w:eastAsia="SimSun" w:hAnsi="Times New Roman"/>
                <w:sz w:val="24"/>
                <w:szCs w:val="24"/>
              </w:rPr>
              <w:t>9.</w:t>
            </w:r>
            <w:r w:rsidR="009A666F">
              <w:t xml:space="preserve"> </w:t>
            </w:r>
            <w:r w:rsidR="009A666F">
              <w:t>Kết cấu ghế</w:t>
            </w:r>
          </w:p>
        </w:tc>
        <w:tc>
          <w:tcPr>
            <w:tcW w:w="4819" w:type="dxa"/>
            <w:vAlign w:val="center"/>
          </w:tcPr>
          <w:p w:rsidR="00371F61" w:rsidRPr="009A666F" w:rsidRDefault="009A666F">
            <w:pPr>
              <w:rPr>
                <w:rFonts w:ascii="Times New Roman" w:eastAsia="SimSun" w:hAnsi="Times New Roman"/>
                <w:sz w:val="24"/>
                <w:szCs w:val="24"/>
              </w:rPr>
            </w:pPr>
            <w:r>
              <w:t>Áp dụng khung liên kết tăng cường, giữa hai góc lưng có ống gia cố ngang, phía sau đệm ngồi có đệm cao su chống va đập, giúp giảm lực tác động trực tiếp lên mút, tăng độ bền, chắc và thoải mái khi sử dụng.</w:t>
            </w:r>
          </w:p>
        </w:tc>
        <w:tc>
          <w:tcPr>
            <w:tcW w:w="2835" w:type="dxa"/>
            <w:vAlign w:val="center"/>
          </w:tcPr>
          <w:p w:rsidR="00371F61" w:rsidRPr="009A666F" w:rsidRDefault="008F50CC">
            <w:pPr>
              <w:adjustRightInd/>
              <w:snapToGrid/>
              <w:spacing w:after="0"/>
              <w:jc w:val="center"/>
              <w:rPr>
                <w:rFonts w:ascii="Times New Roman" w:hAnsi="Times New Roman"/>
              </w:rPr>
            </w:pPr>
            <w:r w:rsidRPr="009A666F">
              <w:rPr>
                <w:rFonts w:ascii="Times New Roman" w:hAnsi="Times New Roman"/>
                <w:noProof/>
                <w:lang w:eastAsia="en-US"/>
              </w:rPr>
              <w:drawing>
                <wp:inline distT="0" distB="0" distL="114300" distR="114300">
                  <wp:extent cx="1662430" cy="2706370"/>
                  <wp:effectExtent l="0" t="0" r="13970" b="1778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6"/>
                          <a:stretch>
                            <a:fillRect/>
                          </a:stretch>
                        </pic:blipFill>
                        <pic:spPr>
                          <a:xfrm>
                            <a:off x="0" y="0"/>
                            <a:ext cx="1662430" cy="2706370"/>
                          </a:xfrm>
                          <a:prstGeom prst="rect">
                            <a:avLst/>
                          </a:prstGeom>
                          <a:noFill/>
                          <a:ln>
                            <a:noFill/>
                          </a:ln>
                        </pic:spPr>
                      </pic:pic>
                    </a:graphicData>
                  </a:graphic>
                </wp:inline>
              </w:drawing>
            </w:r>
          </w:p>
        </w:tc>
      </w:tr>
      <w:tr w:rsidR="00371F61" w:rsidRPr="009A666F">
        <w:trPr>
          <w:trHeight w:val="1045"/>
          <w:jc w:val="center"/>
        </w:trPr>
        <w:tc>
          <w:tcPr>
            <w:tcW w:w="1024" w:type="dxa"/>
            <w:vAlign w:val="center"/>
          </w:tcPr>
          <w:p w:rsidR="00371F61" w:rsidRPr="009A666F" w:rsidRDefault="00371F61">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371F61" w:rsidRPr="009A666F" w:rsidRDefault="008F50CC">
            <w:pPr>
              <w:adjustRightInd/>
              <w:snapToGrid/>
              <w:spacing w:after="0"/>
              <w:jc w:val="center"/>
              <w:rPr>
                <w:rFonts w:ascii="Times New Roman" w:eastAsia="SimSun" w:hAnsi="Times New Roman"/>
                <w:sz w:val="24"/>
                <w:szCs w:val="24"/>
              </w:rPr>
            </w:pPr>
            <w:bookmarkStart w:id="0" w:name="_GoBack"/>
            <w:r w:rsidRPr="009A666F">
              <w:rPr>
                <w:rFonts w:ascii="Times New Roman" w:eastAsia="SimSun" w:hAnsi="Times New Roman"/>
                <w:sz w:val="24"/>
                <w:szCs w:val="24"/>
              </w:rPr>
              <w:t>10.</w:t>
            </w:r>
            <w:r w:rsidR="009A666F">
              <w:t xml:space="preserve"> </w:t>
            </w:r>
            <w:r w:rsidR="009A666F">
              <w:t>Bu-lông, ốc vít</w:t>
            </w:r>
            <w:bookmarkEnd w:id="0"/>
          </w:p>
        </w:tc>
        <w:tc>
          <w:tcPr>
            <w:tcW w:w="4819" w:type="dxa"/>
            <w:shd w:val="clear" w:color="auto" w:fill="auto"/>
            <w:vAlign w:val="center"/>
          </w:tcPr>
          <w:p w:rsidR="00371F61" w:rsidRPr="009A666F" w:rsidRDefault="009A666F">
            <w:pPr>
              <w:jc w:val="both"/>
              <w:rPr>
                <w:rFonts w:ascii="Times New Roman" w:eastAsia="SimSun" w:hAnsi="Times New Roman"/>
                <w:sz w:val="24"/>
                <w:szCs w:val="24"/>
              </w:rPr>
            </w:pPr>
            <w:r>
              <w:t>Sử dụng loại bu-lông nở lục giác trong, được sơn tĩnh điện chống rỉ, đảm bảo bền lâu, không gỉ sét trong mọi điều kiện.</w:t>
            </w:r>
          </w:p>
        </w:tc>
        <w:tc>
          <w:tcPr>
            <w:tcW w:w="2835" w:type="dxa"/>
            <w:vAlign w:val="center"/>
          </w:tcPr>
          <w:p w:rsidR="00371F61" w:rsidRPr="009A666F" w:rsidRDefault="00371F61">
            <w:pPr>
              <w:adjustRightInd/>
              <w:snapToGrid/>
              <w:spacing w:after="0"/>
              <w:jc w:val="center"/>
              <w:rPr>
                <w:rFonts w:ascii="Times New Roman" w:hAnsi="Times New Roman"/>
              </w:rPr>
            </w:pPr>
          </w:p>
        </w:tc>
      </w:tr>
    </w:tbl>
    <w:p w:rsidR="00371F61" w:rsidRPr="009A666F" w:rsidRDefault="00371F61">
      <w:pPr>
        <w:rPr>
          <w:rFonts w:ascii="Times New Roman" w:hAnsi="Times New Roman"/>
        </w:rPr>
      </w:pPr>
    </w:p>
    <w:p w:rsidR="00371F61" w:rsidRPr="009A666F" w:rsidRDefault="008F50CC">
      <w:pPr>
        <w:rPr>
          <w:rFonts w:ascii="Times New Roman" w:hAnsi="Times New Roman"/>
        </w:rPr>
      </w:pPr>
      <w:r w:rsidRPr="009A666F">
        <w:rPr>
          <w:rFonts w:ascii="Times New Roman" w:hAnsi="Times New Roman"/>
          <w:noProof/>
          <w:color w:val="000000"/>
          <w:szCs w:val="21"/>
          <w:lang w:eastAsia="en-US"/>
        </w:rPr>
        <w:drawing>
          <wp:inline distT="0" distB="0" distL="114300" distR="114300">
            <wp:extent cx="5613400" cy="3230245"/>
            <wp:effectExtent l="0" t="0" r="6350" b="8255"/>
            <wp:docPr id="1" name="图片 1" descr="8435691338d941bac962271d0465d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435691338d941bac962271d0465d82"/>
                    <pic:cNvPicPr>
                      <a:picLocks noChangeAspect="1"/>
                    </pic:cNvPicPr>
                  </pic:nvPicPr>
                  <pic:blipFill>
                    <a:blip r:embed="rId17"/>
                    <a:stretch>
                      <a:fillRect/>
                    </a:stretch>
                  </pic:blipFill>
                  <pic:spPr>
                    <a:xfrm>
                      <a:off x="0" y="0"/>
                      <a:ext cx="5613400" cy="3230245"/>
                    </a:xfrm>
                    <a:prstGeom prst="rect">
                      <a:avLst/>
                    </a:prstGeom>
                  </pic:spPr>
                </pic:pic>
              </a:graphicData>
            </a:graphic>
          </wp:inline>
        </w:drawing>
      </w:r>
      <w:r w:rsidRPr="009A666F">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B7B8BDF"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9A666F">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07745F56"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371F61" w:rsidRPr="009A66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0CC" w:rsidRDefault="008F50CC">
      <w:pPr>
        <w:spacing w:after="0"/>
      </w:pPr>
      <w:r>
        <w:separator/>
      </w:r>
    </w:p>
  </w:endnote>
  <w:endnote w:type="continuationSeparator" w:id="0">
    <w:p w:rsidR="008F50CC" w:rsidRDefault="008F50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0CC" w:rsidRDefault="008F50CC">
      <w:pPr>
        <w:spacing w:after="0"/>
      </w:pPr>
      <w:r>
        <w:separator/>
      </w:r>
    </w:p>
  </w:footnote>
  <w:footnote w:type="continuationSeparator" w:id="0">
    <w:p w:rsidR="008F50CC" w:rsidRDefault="008F50C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371F61"/>
    <w:rsid w:val="008F50CC"/>
    <w:rsid w:val="009A666F"/>
    <w:rsid w:val="0335397D"/>
    <w:rsid w:val="045501E1"/>
    <w:rsid w:val="08500559"/>
    <w:rsid w:val="089A16AE"/>
    <w:rsid w:val="0B1F3B71"/>
    <w:rsid w:val="0B7872D9"/>
    <w:rsid w:val="15A54FD6"/>
    <w:rsid w:val="16976BBE"/>
    <w:rsid w:val="16FE0496"/>
    <w:rsid w:val="1B796320"/>
    <w:rsid w:val="1D282FB9"/>
    <w:rsid w:val="23387ED6"/>
    <w:rsid w:val="23B83E1D"/>
    <w:rsid w:val="2A652B1C"/>
    <w:rsid w:val="2B43278F"/>
    <w:rsid w:val="337A7ACA"/>
    <w:rsid w:val="402B5D50"/>
    <w:rsid w:val="41661DAF"/>
    <w:rsid w:val="41C20795"/>
    <w:rsid w:val="49C11228"/>
    <w:rsid w:val="4AD212D6"/>
    <w:rsid w:val="5F0D7FA6"/>
    <w:rsid w:val="5F730F87"/>
    <w:rsid w:val="61F95DAE"/>
    <w:rsid w:val="63475E66"/>
    <w:rsid w:val="63E0439E"/>
    <w:rsid w:val="64E700AD"/>
    <w:rsid w:val="6632293D"/>
    <w:rsid w:val="68D267EE"/>
    <w:rsid w:val="6C424634"/>
    <w:rsid w:val="71597109"/>
    <w:rsid w:val="7D077D98"/>
    <w:rsid w:val="7E84725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787CE0E"/>
  <w15:docId w15:val="{3C5FB68A-5D07-4369-8AB3-589EDEFA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2025-10-07T03:55:00Z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55C5CD52198A4397AAC41D314DA9C68D_13</vt:lpwstr>
  </property>
  <property fmtid="{D5CDD505-2E9C-101B-9397-08002B2CF9AE}" pid="4" name="KSOTemplateDocerSaveRecord">
    <vt:lpwstr>eyJoZGlkIjoiZWE2MzFmYzk3M2E5MzgwN2IwNDA0ZTljZGI0NDZjZTUiLCJ1c2VySWQiOiIxMDE2Mjg5MDI5In0=</vt:lpwstr>
  </property>
</Properties>
</file>